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693F" w14:textId="64F6A444" w:rsidR="003F5637" w:rsidRDefault="005749C6" w:rsidP="003F5637">
      <w:pPr>
        <w:snapToGrid w:val="0"/>
        <w:jc w:val="both"/>
        <w:rPr>
          <w:rFonts w:ascii="Times New Roman" w:hAnsi="Times New Roman" w:cs="Times New Roman"/>
          <w:bCs/>
          <w:sz w:val="28"/>
          <w:szCs w:val="28"/>
          <w:lang w:val="kk-KZ"/>
        </w:rPr>
      </w:pPr>
      <w:r w:rsidRPr="005749C6">
        <w:rPr>
          <w:rFonts w:ascii="Times New Roman" w:hAnsi="Times New Roman" w:cs="Times New Roman"/>
          <w:bCs/>
          <w:sz w:val="28"/>
          <w:szCs w:val="28"/>
          <w:lang w:val="kk-KZ"/>
        </w:rPr>
        <w:t>П</w:t>
      </w:r>
      <w:r w:rsidR="000C1CEF">
        <w:rPr>
          <w:rFonts w:ascii="Times New Roman" w:hAnsi="Times New Roman" w:cs="Times New Roman"/>
          <w:bCs/>
          <w:sz w:val="28"/>
          <w:szCs w:val="28"/>
          <w:lang w:val="kk-KZ"/>
        </w:rPr>
        <w:t xml:space="preserve">рактикалық сабақ </w:t>
      </w:r>
      <w:r w:rsidRPr="005749C6">
        <w:rPr>
          <w:rFonts w:ascii="Times New Roman" w:hAnsi="Times New Roman" w:cs="Times New Roman"/>
          <w:bCs/>
          <w:sz w:val="28"/>
          <w:szCs w:val="28"/>
          <w:lang w:val="kk-KZ"/>
        </w:rPr>
        <w:t xml:space="preserve"> 7 </w:t>
      </w:r>
      <w:r w:rsidR="00310FB0">
        <w:rPr>
          <w:rFonts w:ascii="Times New Roman" w:hAnsi="Times New Roman" w:cs="Times New Roman"/>
          <w:bCs/>
          <w:sz w:val="28"/>
          <w:szCs w:val="28"/>
          <w:lang w:val="kk-KZ"/>
        </w:rPr>
        <w:t xml:space="preserve">- </w:t>
      </w:r>
      <w:r w:rsidRPr="005749C6">
        <w:rPr>
          <w:rFonts w:ascii="Times New Roman" w:hAnsi="Times New Roman" w:cs="Times New Roman"/>
          <w:bCs/>
          <w:sz w:val="28"/>
          <w:szCs w:val="28"/>
          <w:lang w:val="kk-KZ"/>
        </w:rPr>
        <w:t>Мемлекеттік және жергілікті  басқаруды  ақпараттық қамтамасыз жасау</w:t>
      </w:r>
    </w:p>
    <w:p w14:paraId="67B65082" w14:textId="77777777" w:rsidR="000C1CEF" w:rsidRDefault="003F5637" w:rsidP="000C1CEF">
      <w:pPr>
        <w:tabs>
          <w:tab w:val="left" w:pos="0"/>
        </w:tabs>
        <w:rPr>
          <w:rFonts w:ascii="Times New Roman" w:eastAsiaTheme="minorHAnsi" w:hAnsi="Times New Roman" w:cs="Times New Roman"/>
          <w:bCs/>
          <w:sz w:val="28"/>
          <w:szCs w:val="28"/>
          <w:lang w:val="kk-KZ"/>
        </w:rPr>
      </w:pPr>
      <w:r>
        <w:rPr>
          <w:rFonts w:ascii="Times New Roman" w:hAnsi="Times New Roman" w:cs="Times New Roman"/>
          <w:bCs/>
          <w:sz w:val="28"/>
          <w:szCs w:val="28"/>
          <w:lang w:val="kk-KZ"/>
        </w:rPr>
        <w:t xml:space="preserve">Сабақтың </w:t>
      </w:r>
      <w:r>
        <w:rPr>
          <w:lang w:val="kk-KZ"/>
        </w:rPr>
        <w:t xml:space="preserve"> </w:t>
      </w:r>
      <w:r w:rsidRPr="003F5637">
        <w:rPr>
          <w:sz w:val="28"/>
          <w:szCs w:val="28"/>
          <w:lang w:val="kk-KZ"/>
        </w:rPr>
        <w:t xml:space="preserve">мақсаты – Студенттерге  ҚР </w:t>
      </w:r>
      <w:r w:rsidRPr="003F5637">
        <w:rPr>
          <w:sz w:val="28"/>
          <w:szCs w:val="28"/>
          <w:lang w:val="kk-KZ" w:eastAsia="ar-SA"/>
        </w:rPr>
        <w:t>мемлекеттік және жергілікті  басқаруды  ақпараттық қамтамасыз жасау</w:t>
      </w:r>
      <w:r w:rsidRPr="003F5637">
        <w:rPr>
          <w:sz w:val="28"/>
          <w:szCs w:val="28"/>
          <w:lang w:val="kk-KZ"/>
        </w:rPr>
        <w:t xml:space="preserve">  жан-жақты кешенді </w:t>
      </w:r>
      <w:r w:rsidR="000C1CEF">
        <w:rPr>
          <w:rFonts w:ascii="Times New Roman" w:hAnsi="Times New Roman" w:cs="Times New Roman"/>
          <w:bCs/>
          <w:sz w:val="28"/>
          <w:szCs w:val="28"/>
          <w:lang w:val="kk-KZ"/>
        </w:rPr>
        <w:t>пікір алмасу</w:t>
      </w:r>
      <w:r w:rsidR="000C1CEF">
        <w:rPr>
          <w:rFonts w:ascii="Times New Roman" w:hAnsi="Times New Roman" w:cs="Times New Roman"/>
          <w:sz w:val="28"/>
          <w:szCs w:val="28"/>
          <w:lang w:val="kk-KZ" w:eastAsia="ko-KR"/>
        </w:rPr>
        <w:t xml:space="preserve"> және ой-тұжырымдар</w:t>
      </w:r>
    </w:p>
    <w:p w14:paraId="51BEF4B7" w14:textId="583B7566" w:rsidR="003F5637" w:rsidRPr="003F5637" w:rsidRDefault="003F5637" w:rsidP="003F5637">
      <w:pPr>
        <w:snapToGrid w:val="0"/>
        <w:jc w:val="both"/>
        <w:rPr>
          <w:rFonts w:ascii="Times New Roman" w:hAnsi="Times New Roman" w:cs="Times New Roman"/>
          <w:bCs/>
          <w:sz w:val="28"/>
          <w:szCs w:val="28"/>
          <w:lang w:val="kk-KZ"/>
        </w:rPr>
      </w:pPr>
    </w:p>
    <w:p w14:paraId="25BEE680" w14:textId="77777777" w:rsidR="003F5637" w:rsidRPr="003F5637" w:rsidRDefault="003F5637" w:rsidP="003F5637">
      <w:pPr>
        <w:tabs>
          <w:tab w:val="left" w:pos="1380"/>
        </w:tabs>
        <w:rPr>
          <w:sz w:val="28"/>
          <w:szCs w:val="28"/>
          <w:lang w:val="kk-KZ"/>
        </w:rPr>
      </w:pPr>
      <w:r w:rsidRPr="003F5637">
        <w:rPr>
          <w:sz w:val="28"/>
          <w:szCs w:val="28"/>
          <w:lang w:val="kk-KZ"/>
        </w:rPr>
        <w:t>Сұрақтар:</w:t>
      </w:r>
    </w:p>
    <w:p w14:paraId="279D840F" w14:textId="77777777" w:rsidR="003F5637" w:rsidRPr="003F5637" w:rsidRDefault="003F5637" w:rsidP="003F5637">
      <w:pPr>
        <w:rPr>
          <w:color w:val="000000"/>
          <w:spacing w:val="2"/>
          <w:sz w:val="28"/>
          <w:szCs w:val="28"/>
          <w:lang w:val="kk-KZ"/>
        </w:rPr>
      </w:pPr>
      <w:r w:rsidRPr="003F5637">
        <w:rPr>
          <w:sz w:val="28"/>
          <w:szCs w:val="28"/>
          <w:lang w:val="kk-KZ"/>
        </w:rPr>
        <w:t xml:space="preserve">1. ҚР </w:t>
      </w:r>
      <w:r w:rsidRPr="003F5637">
        <w:rPr>
          <w:sz w:val="28"/>
          <w:szCs w:val="28"/>
          <w:lang w:val="kk-KZ" w:eastAsia="ar-SA"/>
        </w:rPr>
        <w:t>мемлекеттік және жергілікті  басқаруды  ақпараттық қамтамасыз жасау</w:t>
      </w:r>
    </w:p>
    <w:p w14:paraId="60DFF8D5" w14:textId="77777777" w:rsidR="003F5637" w:rsidRPr="003F5637" w:rsidRDefault="003F5637" w:rsidP="003F5637">
      <w:pPr>
        <w:tabs>
          <w:tab w:val="left" w:pos="1380"/>
        </w:tabs>
        <w:rPr>
          <w:sz w:val="28"/>
          <w:szCs w:val="28"/>
          <w:lang w:val="kk-KZ"/>
        </w:rPr>
      </w:pPr>
      <w:r w:rsidRPr="003F5637">
        <w:rPr>
          <w:sz w:val="28"/>
          <w:szCs w:val="28"/>
          <w:lang w:val="kk-KZ"/>
        </w:rPr>
        <w:t>2.</w:t>
      </w:r>
      <w:r w:rsidRPr="003F5637">
        <w:rPr>
          <w:sz w:val="28"/>
          <w:szCs w:val="28"/>
          <w:lang w:val="kk-KZ" w:eastAsia="ar-SA"/>
        </w:rPr>
        <w:t xml:space="preserve"> мемлекеттік және жергілікті  басқаруды  ақпараттық қамтамасыз  жасаудың тиімділігі</w:t>
      </w:r>
    </w:p>
    <w:p w14:paraId="12ADB1D4" w14:textId="77777777" w:rsidR="003F5637" w:rsidRPr="0089362A"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xml:space="preserve">       </w:t>
      </w:r>
      <w:r w:rsidRPr="0089362A">
        <w:rPr>
          <w:color w:val="000000"/>
          <w:spacing w:val="2"/>
          <w:sz w:val="32"/>
          <w:szCs w:val="32"/>
          <w:lang w:val="kk-KZ"/>
        </w:rPr>
        <w:t>Ақпаратқа кедергісіз қол жеткізуге қажетті жағдайлар жасау уәкілетті органның ғана емес, әрбір мемлекеттік қызметшінің басты міндеті болуға тиіс.</w:t>
      </w:r>
    </w:p>
    <w:p w14:paraId="2C8BC6B1" w14:textId="77777777" w:rsidR="003F5637" w:rsidRPr="0089362A"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органдардың ақпараттық жүйелерінде қамтылған ашық деректерге Интернет желісінде қол жеткізуді арттырған жөн.</w:t>
      </w:r>
    </w:p>
    <w:p w14:paraId="09524261" w14:textId="77777777" w:rsidR="003F5637" w:rsidRPr="0089362A"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 қызметінің ашықтығы стандарттары енгізілетін болады.</w:t>
      </w:r>
    </w:p>
    <w:p w14:paraId="33C9410E" w14:textId="77777777" w:rsidR="003F5637" w:rsidRPr="0089362A"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Азаматтардың мемлекеттік аппарат жұмысын түсінуі үшін әрбір мемлекеттік органның нақты миссиясы мен көзқарасын тұжырымдауын қамтамасыз етуі қажет.</w:t>
      </w:r>
    </w:p>
    <w:p w14:paraId="4AD18A4E" w14:textId="77777777" w:rsidR="003F5637" w:rsidRPr="0089362A"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Ақпаратты БАҚ-та және әлеуметтік желілерде орналастыру кезінде баяндау тілі мен стилі қарапайым, қысқа және азаматтарға түсінікті болуға тиіс.</w:t>
      </w:r>
    </w:p>
    <w:p w14:paraId="63B3B278" w14:textId="77777777" w:rsidR="003F5637" w:rsidRPr="00157744"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xml:space="preserve">      </w:t>
      </w:r>
      <w:r w:rsidRPr="00157744">
        <w:rPr>
          <w:color w:val="000000"/>
          <w:spacing w:val="2"/>
          <w:sz w:val="32"/>
          <w:szCs w:val="32"/>
          <w:lang w:val="kk-KZ"/>
        </w:rPr>
        <w:t>Азаматтардың басқарушылық шешімдерді әзірлеу мен іске асыруға толыққанды қатысуын, сондай-ақ үздіксіз хабар беру мен диалог жүйесін құруды қамтамасыз ету қажет.</w:t>
      </w:r>
    </w:p>
    <w:p w14:paraId="7FD28127" w14:textId="77777777" w:rsidR="003F5637" w:rsidRPr="00157744"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Бұл үшін саяси шешімдер қабылдау және саясаттарды қалыптастыру процесі проблеманы сәйкестендіру, саясатты әзірлеу және тұжырымдау, оны іске асыру және бағалау кезеңдерін көздейтін болады. Осында сценарийлік жоспарлау, "жұмсақ итермелеу", тәуекелдерді басқару, саясатты ғылыми сүйемелдеу және орнықты даму мақсаттарына жетуге бағдарлау тетіктері қаланады.</w:t>
      </w:r>
    </w:p>
    <w:p w14:paraId="49B1B405" w14:textId="77777777" w:rsidR="003F5637" w:rsidRPr="00157744"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xml:space="preserve">      Халықтың өзекті сұраныстарын талдау және анықтау, шешім нұсқаларын жасап шығару және сарапшылық қоғамдастықпен </w:t>
      </w:r>
      <w:r w:rsidRPr="00157744">
        <w:rPr>
          <w:color w:val="000000"/>
          <w:spacing w:val="2"/>
          <w:sz w:val="32"/>
          <w:szCs w:val="32"/>
          <w:lang w:val="kk-KZ"/>
        </w:rPr>
        <w:lastRenderedPageBreak/>
        <w:t>талқылау, мәселені шешу нұсқасын талқылау және таңдау, қажетті шараларды қабылдау және қабылданған шаралардың тиімділігін қоғамдық бағалау мүдделі тараптардың шешімдер қабылдау процесіне тартылуы мен қатысты болуын қамтамасыз етуге мүмкіндік береді, сондай-ақ олардың сапасын, нәтижелілігі мен сабақтастығын арттырады.</w:t>
      </w:r>
    </w:p>
    <w:p w14:paraId="41541196" w14:textId="77777777" w:rsidR="003F5637" w:rsidRPr="00157744"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Ықтимал проблемаларды анықтау және халықтың әлеуметтік көңіл-күй деңгейін өлшеу тұрақты жүргізілетін әлеуметтанушылық зерттеулер арқылы жүзеге асырылатын болады. Бұл талдау ықтимал осал тұстарды табуға және олар бұқаралық сипатқа ие болғанға дейін оларды шешудің тиісті бағдарламаларын жоспарлауға мүмкіндік береді.</w:t>
      </w:r>
    </w:p>
    <w:p w14:paraId="5133854D" w14:textId="77777777" w:rsidR="003F5637" w:rsidRPr="00157744"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Әкімшілік әділетті енгізу жеке адамдар мен мемлекет арасындағы жария құқықтық дауларды қарау кезінде азаматтардың құқықтарын қорғаудың жаңа деңгейін қамтамасыз етуге тиіс. Осы орайда сот органдарының рөлі түбегейлі түрде өзгереді, соттар арыз иесіне заңды мүдделері мен құқықтарын қорғаудың оңтайлы жолын табуға көмектесе отырып, белсенді ұстаным танытатын болады.</w:t>
      </w:r>
    </w:p>
    <w:p w14:paraId="408DC4B2" w14:textId="77777777" w:rsidR="003F5637" w:rsidRDefault="003F5637" w:rsidP="003F5637">
      <w:pPr>
        <w:rPr>
          <w:lang w:val="kk-KZ"/>
        </w:rPr>
      </w:pPr>
    </w:p>
    <w:p w14:paraId="19BFC5D2" w14:textId="77777777" w:rsidR="003F5637" w:rsidRDefault="003F5637" w:rsidP="003F5637">
      <w:pPr>
        <w:rPr>
          <w:lang w:val="kk-KZ"/>
        </w:rPr>
      </w:pPr>
    </w:p>
    <w:p w14:paraId="6D14C501" w14:textId="77777777" w:rsidR="003F5637" w:rsidRDefault="003F5637" w:rsidP="003F5637">
      <w:pPr>
        <w:rPr>
          <w:lang w:val="kk-KZ"/>
        </w:rPr>
      </w:pPr>
    </w:p>
    <w:p w14:paraId="50D6AEA6" w14:textId="77777777" w:rsidR="003F5637" w:rsidRDefault="003F5637" w:rsidP="003F5637">
      <w:pPr>
        <w:rPr>
          <w:lang w:val="kk-KZ"/>
        </w:rPr>
      </w:pPr>
    </w:p>
    <w:p w14:paraId="56F6F6BC" w14:textId="77777777" w:rsidR="003F5637" w:rsidRDefault="003F5637" w:rsidP="003F5637">
      <w:pPr>
        <w:rPr>
          <w:lang w:val="kk-KZ"/>
        </w:rPr>
      </w:pPr>
    </w:p>
    <w:p w14:paraId="5B6481BB" w14:textId="77777777" w:rsidR="003F5637" w:rsidRDefault="003F5637" w:rsidP="003F5637">
      <w:pPr>
        <w:rPr>
          <w:lang w:val="kk-KZ"/>
        </w:rPr>
      </w:pPr>
    </w:p>
    <w:p w14:paraId="39D1D14E" w14:textId="77777777" w:rsidR="003F5637" w:rsidRDefault="003F5637" w:rsidP="003F5637">
      <w:pPr>
        <w:rPr>
          <w:lang w:val="kk-KZ"/>
        </w:rPr>
      </w:pPr>
    </w:p>
    <w:p w14:paraId="4157662B" w14:textId="77777777" w:rsidR="003F5637" w:rsidRDefault="003F5637" w:rsidP="003F5637">
      <w:pPr>
        <w:tabs>
          <w:tab w:val="left" w:pos="1215"/>
        </w:tabs>
        <w:rPr>
          <w:lang w:val="kk-KZ"/>
        </w:rPr>
      </w:pPr>
      <w:r>
        <w:rPr>
          <w:lang w:val="kk-KZ"/>
        </w:rPr>
        <w:tab/>
        <w:t>Пайдаланылатын  әдебиеттер:</w:t>
      </w:r>
    </w:p>
    <w:p w14:paraId="50F74860" w14:textId="4619FCE8" w:rsidR="003F5637" w:rsidRDefault="003F5637" w:rsidP="003F5637">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t>1.</w:t>
      </w:r>
      <w:r w:rsidRPr="00157744">
        <w:rPr>
          <w:rFonts w:eastAsia="Calibri"/>
          <w:bCs/>
          <w:color w:val="000000" w:themeColor="text1"/>
          <w:sz w:val="20"/>
          <w:szCs w:val="20"/>
          <w:lang w:val="kk-KZ"/>
        </w:rPr>
        <w:t xml:space="preserve"> </w:t>
      </w:r>
      <w:r w:rsidR="00B4249B">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-Нұр-Сұлтан, 2022 ж. 16 наурыз</w:t>
      </w:r>
    </w:p>
    <w:p w14:paraId="39A07307"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5B699973"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7D30BCAC"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1C301E7"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12CD8A7"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7080616C"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08265583"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8.Алексеев И.А., Адамоков Б.Б., Белявский Д.С. Муниципальное управление и местное самоуправление -М.: ИНФРА-М, 2019-353 с.</w:t>
      </w:r>
    </w:p>
    <w:p w14:paraId="41AB3E02"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6176AE23"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210365A2"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1A5EC76E"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411576B1"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6F7732D3"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4AE5B047"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68A875B9"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21B9238F"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5695E742"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4FD5C5AA"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570CD9CE"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230CA5E1"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37446DC0"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57331D64"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5EFB5979"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6BA4501F" w14:textId="77777777" w:rsidR="003F5637" w:rsidRDefault="003F5637" w:rsidP="003F5637">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19A294F3"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0D38E01C"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9FA3DA1"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01B30D0"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E2C87E8"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6D66C24B"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A38B07C" w14:textId="77777777" w:rsidR="003F5637" w:rsidRPr="00403AB3" w:rsidRDefault="003F5637" w:rsidP="003F5637">
      <w:pPr>
        <w:spacing w:after="0"/>
        <w:ind w:firstLine="709"/>
        <w:jc w:val="both"/>
        <w:rPr>
          <w:lang w:val="kk-KZ"/>
        </w:rPr>
      </w:pPr>
    </w:p>
    <w:p w14:paraId="11A17554" w14:textId="77777777" w:rsidR="00F12C76" w:rsidRPr="003F5637" w:rsidRDefault="00F12C76" w:rsidP="006C0B77">
      <w:pPr>
        <w:spacing w:after="0"/>
        <w:ind w:firstLine="709"/>
        <w:jc w:val="both"/>
        <w:rPr>
          <w:lang w:val="kk-KZ"/>
        </w:rPr>
      </w:pPr>
    </w:p>
    <w:sectPr w:rsidR="00F12C76" w:rsidRPr="003F563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5D"/>
    <w:rsid w:val="000C1CEF"/>
    <w:rsid w:val="001D0C5D"/>
    <w:rsid w:val="00310FB0"/>
    <w:rsid w:val="003F5637"/>
    <w:rsid w:val="005749C6"/>
    <w:rsid w:val="006C0B77"/>
    <w:rsid w:val="006F1C33"/>
    <w:rsid w:val="008242FF"/>
    <w:rsid w:val="00870751"/>
    <w:rsid w:val="00922C48"/>
    <w:rsid w:val="00B4249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34A1"/>
  <w15:chartTrackingRefBased/>
  <w15:docId w15:val="{46163B15-4A32-42D6-8C9A-EAB2DE24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9C6"/>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table" w:customStyle="1" w:styleId="11">
    <w:name w:val="Сетка таблицы1"/>
    <w:basedOn w:val="a1"/>
    <w:rsid w:val="005749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3F56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2021-09-23T02:54:00Z</dcterms:created>
  <dcterms:modified xsi:type="dcterms:W3CDTF">2023-06-14T13:39:00Z</dcterms:modified>
</cp:coreProperties>
</file>